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9FE" w:rsidRPr="00B565BC" w:rsidRDefault="006539FE" w:rsidP="00B565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5B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539FE" w:rsidRPr="00B565BC" w:rsidRDefault="006539FE" w:rsidP="00B565BC">
      <w:pPr>
        <w:pStyle w:val="a3"/>
        <w:jc w:val="center"/>
        <w:rPr>
          <w:b/>
          <w:sz w:val="28"/>
          <w:szCs w:val="28"/>
        </w:rPr>
      </w:pPr>
      <w:r w:rsidRPr="00B565BC">
        <w:rPr>
          <w:b/>
          <w:sz w:val="28"/>
          <w:szCs w:val="28"/>
        </w:rPr>
        <w:t>о проведении</w:t>
      </w:r>
    </w:p>
    <w:p w:rsidR="006539FE" w:rsidRPr="00B565BC" w:rsidRDefault="006539FE" w:rsidP="00B565BC">
      <w:pPr>
        <w:pStyle w:val="a3"/>
        <w:jc w:val="center"/>
        <w:rPr>
          <w:b/>
          <w:sz w:val="28"/>
          <w:szCs w:val="28"/>
        </w:rPr>
      </w:pPr>
      <w:r w:rsidRPr="00B565BC">
        <w:rPr>
          <w:b/>
          <w:sz w:val="28"/>
          <w:szCs w:val="28"/>
          <w:lang w:val="en-US"/>
        </w:rPr>
        <w:t>X</w:t>
      </w:r>
      <w:r w:rsidRPr="00B565BC">
        <w:rPr>
          <w:b/>
          <w:sz w:val="28"/>
          <w:szCs w:val="28"/>
        </w:rPr>
        <w:t xml:space="preserve"> Регионального открытого фестиваля-конкурса</w:t>
      </w:r>
    </w:p>
    <w:p w:rsidR="006539FE" w:rsidRPr="00B565BC" w:rsidRDefault="006539FE" w:rsidP="00B565BC">
      <w:pPr>
        <w:pStyle w:val="a3"/>
        <w:jc w:val="center"/>
        <w:rPr>
          <w:b/>
          <w:sz w:val="28"/>
          <w:szCs w:val="28"/>
        </w:rPr>
      </w:pPr>
      <w:r w:rsidRPr="00B565BC">
        <w:rPr>
          <w:b/>
          <w:sz w:val="28"/>
          <w:szCs w:val="28"/>
        </w:rPr>
        <w:t>казачьей песни и танца «Казачий Дон» имени Тихона Аскоченского</w:t>
      </w:r>
    </w:p>
    <w:p w:rsidR="00F728C6" w:rsidRPr="00B565BC" w:rsidRDefault="00603BB8" w:rsidP="00B565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Года культурного наследия народов России</w:t>
      </w:r>
    </w:p>
    <w:p w:rsidR="00F728C6" w:rsidRPr="00B565BC" w:rsidRDefault="00603BB8" w:rsidP="00B565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ноября 2022</w:t>
      </w:r>
    </w:p>
    <w:p w:rsidR="00F728C6" w:rsidRPr="00B565BC" w:rsidRDefault="00F728C6" w:rsidP="00B565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28C6" w:rsidRPr="00B565BC" w:rsidRDefault="00F728C6" w:rsidP="00B565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5BC">
        <w:rPr>
          <w:rFonts w:ascii="Times New Roman" w:hAnsi="Times New Roman" w:cs="Times New Roman"/>
          <w:sz w:val="28"/>
          <w:szCs w:val="28"/>
        </w:rPr>
        <w:t xml:space="preserve"> г. </w:t>
      </w:r>
      <w:r w:rsidR="00603BB8">
        <w:rPr>
          <w:rFonts w:ascii="Times New Roman" w:hAnsi="Times New Roman" w:cs="Times New Roman"/>
          <w:sz w:val="28"/>
          <w:szCs w:val="28"/>
        </w:rPr>
        <w:t>Городской Дворец культуры</w:t>
      </w:r>
    </w:p>
    <w:p w:rsidR="006539FE" w:rsidRPr="00B565BC" w:rsidRDefault="00F728C6" w:rsidP="00B565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65BC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(</w:t>
      </w:r>
      <w:r w:rsidR="00281C3D" w:rsidRPr="00B565BC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ул</w:t>
      </w:r>
      <w:r w:rsidRPr="00B565BC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.</w:t>
      </w:r>
      <w:r w:rsidR="00281C3D" w:rsidRPr="00B565BC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r w:rsidR="00603BB8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9 января, дом 108</w:t>
      </w:r>
      <w:r w:rsidR="006539FE" w:rsidRPr="00B565BC">
        <w:rPr>
          <w:rFonts w:ascii="Times New Roman" w:hAnsi="Times New Roman" w:cs="Times New Roman"/>
          <w:sz w:val="28"/>
          <w:szCs w:val="28"/>
        </w:rPr>
        <w:t>)</w:t>
      </w:r>
    </w:p>
    <w:p w:rsidR="006539FE" w:rsidRPr="00B565BC" w:rsidRDefault="006539FE" w:rsidP="00B565BC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603BB8" w:rsidRPr="00603BB8" w:rsidRDefault="006539FE" w:rsidP="00603BB8">
      <w:pPr>
        <w:pStyle w:val="a3"/>
        <w:ind w:firstLine="708"/>
        <w:jc w:val="both"/>
      </w:pPr>
      <w:r w:rsidRPr="00603BB8">
        <w:t>Региональный открытый фестиваль-конкурс</w:t>
      </w:r>
      <w:r w:rsidR="00937E55" w:rsidRPr="00603BB8">
        <w:t xml:space="preserve"> </w:t>
      </w:r>
      <w:r w:rsidRPr="00603BB8">
        <w:t xml:space="preserve">казачьей песни и танца «Казачий Дон» имени Тихона Аскоченского проводится </w:t>
      </w:r>
      <w:r w:rsidR="00664CF7" w:rsidRPr="00603BB8">
        <w:t xml:space="preserve">с 2011 года </w:t>
      </w:r>
      <w:r w:rsidRPr="00603BB8">
        <w:t xml:space="preserve">в соответствии с </w:t>
      </w:r>
      <w:r w:rsidR="00664CF7" w:rsidRPr="00603BB8">
        <w:t>годовым планом работы отдела музыкально-нотной литературы Воронежской областной универсальной научной библиотеки</w:t>
      </w:r>
      <w:r w:rsidR="00603BB8" w:rsidRPr="00603BB8">
        <w:t xml:space="preserve"> имени И.С.Никитина,</w:t>
      </w:r>
      <w:r w:rsidR="00664CF7" w:rsidRPr="00603BB8">
        <w:t xml:space="preserve"> </w:t>
      </w:r>
      <w:r w:rsidRPr="00603BB8">
        <w:t>плана мероприятий по реализации Стратегии развития государственной политики Российской Федерации в отношении российского казачества</w:t>
      </w:r>
      <w:r w:rsidR="00296FB7" w:rsidRPr="00603BB8">
        <w:t xml:space="preserve"> </w:t>
      </w:r>
      <w:r w:rsidR="00F728C6" w:rsidRPr="00603BB8">
        <w:t>на территории Воронежской области</w:t>
      </w:r>
      <w:r w:rsidR="00603BB8">
        <w:t xml:space="preserve">. В 2022 году мероприятие проходит </w:t>
      </w:r>
      <w:r w:rsidR="00603BB8" w:rsidRPr="00603BB8">
        <w:t>в рамках Года культурного наследия народов России.</w:t>
      </w:r>
    </w:p>
    <w:p w:rsidR="006539FE" w:rsidRPr="004262EF" w:rsidRDefault="006539FE" w:rsidP="00B565BC">
      <w:pPr>
        <w:pStyle w:val="a3"/>
        <w:ind w:firstLine="360"/>
        <w:jc w:val="both"/>
        <w:rPr>
          <w:color w:val="FF0000"/>
        </w:rPr>
      </w:pPr>
    </w:p>
    <w:p w:rsidR="006539FE" w:rsidRPr="004262EF" w:rsidRDefault="006539FE" w:rsidP="00B565BC">
      <w:pPr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6539FE" w:rsidRPr="004262EF" w:rsidRDefault="008508B9" w:rsidP="00B565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62EF">
        <w:rPr>
          <w:rFonts w:ascii="Times New Roman" w:hAnsi="Times New Roman" w:cs="Times New Roman"/>
          <w:b/>
          <w:sz w:val="24"/>
          <w:szCs w:val="24"/>
        </w:rPr>
        <w:tab/>
      </w:r>
      <w:r w:rsidR="006539FE" w:rsidRPr="004262EF">
        <w:rPr>
          <w:rFonts w:ascii="Times New Roman" w:hAnsi="Times New Roman" w:cs="Times New Roman"/>
          <w:b/>
          <w:sz w:val="24"/>
          <w:szCs w:val="24"/>
        </w:rPr>
        <w:t>Организаторы фестиваля-конкурса</w:t>
      </w:r>
      <w:r w:rsidR="00EE43DE" w:rsidRPr="004262EF">
        <w:rPr>
          <w:rFonts w:ascii="Times New Roman" w:hAnsi="Times New Roman" w:cs="Times New Roman"/>
          <w:b/>
          <w:sz w:val="24"/>
          <w:szCs w:val="24"/>
        </w:rPr>
        <w:t>:</w:t>
      </w:r>
    </w:p>
    <w:p w:rsidR="006539FE" w:rsidRPr="004262EF" w:rsidRDefault="006539FE" w:rsidP="00B565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62EF">
        <w:rPr>
          <w:rFonts w:ascii="Times New Roman" w:hAnsi="Times New Roman" w:cs="Times New Roman"/>
          <w:sz w:val="24"/>
          <w:szCs w:val="24"/>
        </w:rPr>
        <w:t>Рабочая группа по делам казачества в Воронежской области;</w:t>
      </w:r>
    </w:p>
    <w:p w:rsidR="006539FE" w:rsidRPr="004262EF" w:rsidRDefault="006539FE" w:rsidP="00B565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62EF">
        <w:rPr>
          <w:rFonts w:ascii="Times New Roman" w:hAnsi="Times New Roman" w:cs="Times New Roman"/>
          <w:sz w:val="24"/>
          <w:szCs w:val="24"/>
        </w:rPr>
        <w:t>Государственное бюджетное учреждение культуры Воронежской области «Воронежская областная универсальная научная библиотека имени И. С. Никитина»;</w:t>
      </w:r>
    </w:p>
    <w:p w:rsidR="006539FE" w:rsidRPr="004262EF" w:rsidRDefault="00F728C6" w:rsidP="00B565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62EF">
        <w:rPr>
          <w:rFonts w:ascii="Times New Roman" w:hAnsi="Times New Roman" w:cs="Times New Roman"/>
          <w:sz w:val="24"/>
          <w:szCs w:val="24"/>
        </w:rPr>
        <w:t>Воронежская региональная общественная казачья организация «</w:t>
      </w:r>
      <w:r w:rsidR="00EE43DE" w:rsidRPr="004262EF">
        <w:rPr>
          <w:rFonts w:ascii="Times New Roman" w:hAnsi="Times New Roman" w:cs="Times New Roman"/>
          <w:sz w:val="24"/>
          <w:szCs w:val="24"/>
        </w:rPr>
        <w:t>Северо-Донское казачье войско</w:t>
      </w:r>
      <w:r w:rsidRPr="004262EF">
        <w:rPr>
          <w:rFonts w:ascii="Times New Roman" w:hAnsi="Times New Roman" w:cs="Times New Roman"/>
          <w:sz w:val="24"/>
          <w:szCs w:val="24"/>
        </w:rPr>
        <w:t>»</w:t>
      </w:r>
      <w:r w:rsidR="005124CA" w:rsidRPr="004262EF">
        <w:rPr>
          <w:rFonts w:ascii="Times New Roman" w:hAnsi="Times New Roman" w:cs="Times New Roman"/>
          <w:sz w:val="24"/>
          <w:szCs w:val="24"/>
        </w:rPr>
        <w:t>.</w:t>
      </w:r>
    </w:p>
    <w:p w:rsidR="00EE43DE" w:rsidRPr="004262EF" w:rsidRDefault="00EE43DE" w:rsidP="00B565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7E55" w:rsidRPr="004262EF" w:rsidRDefault="00F728C6" w:rsidP="00B565BC">
      <w:pPr>
        <w:pStyle w:val="21"/>
        <w:tabs>
          <w:tab w:val="left" w:pos="708"/>
        </w:tabs>
        <w:spacing w:after="0" w:line="240" w:lineRule="auto"/>
        <w:ind w:left="0" w:firstLine="0"/>
        <w:rPr>
          <w:b/>
        </w:rPr>
      </w:pPr>
      <w:r w:rsidRPr="004262EF">
        <w:rPr>
          <w:b/>
        </w:rPr>
        <w:tab/>
      </w:r>
    </w:p>
    <w:p w:rsidR="00937E55" w:rsidRPr="004262EF" w:rsidRDefault="00937E55" w:rsidP="00B565BC">
      <w:pPr>
        <w:pStyle w:val="21"/>
        <w:tabs>
          <w:tab w:val="left" w:pos="708"/>
        </w:tabs>
        <w:spacing w:after="0" w:line="240" w:lineRule="auto"/>
        <w:ind w:left="0" w:firstLine="0"/>
        <w:rPr>
          <w:b/>
        </w:rPr>
      </w:pPr>
    </w:p>
    <w:p w:rsidR="00EE43DE" w:rsidRPr="004262EF" w:rsidRDefault="00EE43DE" w:rsidP="00B565BC">
      <w:pPr>
        <w:pStyle w:val="21"/>
        <w:tabs>
          <w:tab w:val="left" w:pos="708"/>
        </w:tabs>
        <w:spacing w:after="0" w:line="240" w:lineRule="auto"/>
        <w:ind w:left="0" w:firstLine="0"/>
      </w:pPr>
      <w:r w:rsidRPr="004262EF">
        <w:rPr>
          <w:b/>
        </w:rPr>
        <w:t xml:space="preserve">Цель фестиваля-конкурса: </w:t>
      </w:r>
      <w:r w:rsidRPr="004262EF">
        <w:t>развитие культурных традиций российского казачества; культурное, духовное и нр</w:t>
      </w:r>
      <w:r w:rsidR="008508B9" w:rsidRPr="004262EF">
        <w:t>авственное воспитание молодежи.</w:t>
      </w:r>
    </w:p>
    <w:p w:rsidR="008508B9" w:rsidRPr="004262EF" w:rsidRDefault="008508B9" w:rsidP="00B565BC">
      <w:pPr>
        <w:pStyle w:val="21"/>
        <w:tabs>
          <w:tab w:val="left" w:pos="708"/>
        </w:tabs>
        <w:spacing w:after="0" w:line="240" w:lineRule="auto"/>
        <w:ind w:left="0" w:firstLine="0"/>
      </w:pPr>
    </w:p>
    <w:p w:rsidR="007F1C0C" w:rsidRPr="004262EF" w:rsidRDefault="00EE43DE" w:rsidP="00B565BC">
      <w:pPr>
        <w:pStyle w:val="a3"/>
        <w:ind w:firstLine="708"/>
        <w:jc w:val="both"/>
      </w:pPr>
      <w:r w:rsidRPr="004262EF">
        <w:rPr>
          <w:b/>
        </w:rPr>
        <w:t>Задачи фестиваля-конкурса:</w:t>
      </w:r>
      <w:r w:rsidRPr="004262EF">
        <w:t xml:space="preserve"> поддержка творческих казачьих коллективов, знакомство широкой целевой аудитории и специалистов в сфере казачьей культуры с региональными особенностями самобытной казачьей культуры в рамках комплексного подхода к сохранению, освоению и популяризации казачьих традиций; обмен опытом специалистов в сфере казачьей культуры с участием членов войсковых казачьих обществ, общественных организаций и объединений казаков, в том числе руководителей любительских творческих коллективов; создание позитивного образа российского казачества в различных целевых группах, в том числе среди подрастающего поколения, казачьей молодежи</w:t>
      </w:r>
      <w:r w:rsidR="007F1C0C" w:rsidRPr="004262EF">
        <w:t>.</w:t>
      </w:r>
    </w:p>
    <w:p w:rsidR="00EE43DE" w:rsidRPr="004262EF" w:rsidRDefault="00EE43DE" w:rsidP="00B565BC">
      <w:pPr>
        <w:pStyle w:val="a3"/>
        <w:ind w:firstLine="708"/>
        <w:jc w:val="both"/>
      </w:pPr>
      <w:r w:rsidRPr="004262EF">
        <w:rPr>
          <w:lang w:val="en-US"/>
        </w:rPr>
        <w:t>X</w:t>
      </w:r>
      <w:r w:rsidRPr="004262EF">
        <w:t xml:space="preserve"> Региональный открытый фестиваль-конкурс казачьей песни и танца «Казачий Дон» имени Тихона Аскоченского (далее – Конкурс) – это творческая площадка для сохранения единого культурного пространства и укрепления межрегионального сотрудничества в сфере казачьей культуры.</w:t>
      </w:r>
    </w:p>
    <w:p w:rsidR="0048722D" w:rsidRPr="004262EF" w:rsidRDefault="00EE43DE" w:rsidP="00B565BC">
      <w:pPr>
        <w:pStyle w:val="21"/>
        <w:tabs>
          <w:tab w:val="left" w:pos="708"/>
        </w:tabs>
        <w:spacing w:after="0" w:line="240" w:lineRule="auto"/>
        <w:ind w:left="0" w:firstLine="709"/>
        <w:rPr>
          <w:lang w:eastAsia="ru-RU"/>
        </w:rPr>
      </w:pPr>
      <w:r w:rsidRPr="004262EF">
        <w:rPr>
          <w:lang w:eastAsia="ru-RU"/>
        </w:rPr>
        <w:t>Конкурс призван привлечь внимание руководителей государственных организаций и учреждений, всех заинтересованных ведомств, творческих и общественных союзов, средств массовой информации к процессу сохранения, преемственности и пропаганды культуры российского казачества в традиционных и современных формах</w:t>
      </w:r>
      <w:r w:rsidR="00900574" w:rsidRPr="004262EF">
        <w:rPr>
          <w:lang w:eastAsia="ru-RU"/>
        </w:rPr>
        <w:t>.</w:t>
      </w:r>
    </w:p>
    <w:p w:rsidR="008508B9" w:rsidRPr="004262EF" w:rsidRDefault="008508B9" w:rsidP="00B565BC">
      <w:pPr>
        <w:pStyle w:val="a3"/>
        <w:ind w:firstLine="708"/>
        <w:jc w:val="both"/>
        <w:rPr>
          <w:b/>
        </w:rPr>
      </w:pPr>
    </w:p>
    <w:p w:rsidR="004262EF" w:rsidRDefault="004262EF" w:rsidP="00B565BC">
      <w:pPr>
        <w:pStyle w:val="a3"/>
        <w:ind w:firstLine="708"/>
        <w:jc w:val="both"/>
        <w:rPr>
          <w:b/>
        </w:rPr>
      </w:pPr>
    </w:p>
    <w:p w:rsidR="00900574" w:rsidRPr="004262EF" w:rsidRDefault="00900574" w:rsidP="00B565BC">
      <w:pPr>
        <w:pStyle w:val="a3"/>
        <w:ind w:firstLine="708"/>
        <w:jc w:val="both"/>
        <w:rPr>
          <w:b/>
        </w:rPr>
      </w:pPr>
      <w:r w:rsidRPr="004262EF">
        <w:rPr>
          <w:b/>
        </w:rPr>
        <w:lastRenderedPageBreak/>
        <w:t>К участию в Конкурсе приглашаются:</w:t>
      </w:r>
    </w:p>
    <w:p w:rsidR="00900574" w:rsidRPr="004262EF" w:rsidRDefault="00900574" w:rsidP="00B565BC">
      <w:pPr>
        <w:pStyle w:val="a3"/>
        <w:ind w:firstLine="708"/>
        <w:jc w:val="both"/>
      </w:pPr>
      <w:r w:rsidRPr="004262EF">
        <w:t>- профессиональные и любительские творческие казачьи коллективы и отдельные исполнители из регионов Российской Федерации, а также творческие коллективы, репертуар которых основан на локальных казачьих традициях;</w:t>
      </w:r>
    </w:p>
    <w:p w:rsidR="00900574" w:rsidRPr="004262EF" w:rsidRDefault="00900574" w:rsidP="00B565BC">
      <w:pPr>
        <w:pStyle w:val="a3"/>
        <w:ind w:firstLine="708"/>
        <w:jc w:val="both"/>
      </w:pPr>
      <w:r w:rsidRPr="004262EF">
        <w:t>- руководители и участники творческих коллективов и объединений.</w:t>
      </w:r>
    </w:p>
    <w:p w:rsidR="00900574" w:rsidRPr="004262EF" w:rsidRDefault="00900574" w:rsidP="00B565BC">
      <w:pPr>
        <w:pStyle w:val="a3"/>
        <w:ind w:firstLine="708"/>
        <w:jc w:val="both"/>
      </w:pPr>
      <w:r w:rsidRPr="004262EF">
        <w:t>Участники конкурса могут представлять различные жанры народного творчества, включая следующие направления: вокально-певческое, хореографическое, инструментальное, театральное и т.п.</w:t>
      </w:r>
    </w:p>
    <w:p w:rsidR="008508B9" w:rsidRPr="004262EF" w:rsidRDefault="008508B9" w:rsidP="00B565BC">
      <w:pPr>
        <w:pStyle w:val="a3"/>
        <w:ind w:firstLine="708"/>
        <w:jc w:val="both"/>
        <w:rPr>
          <w:b/>
        </w:rPr>
      </w:pPr>
    </w:p>
    <w:p w:rsidR="00900574" w:rsidRPr="004262EF" w:rsidRDefault="00900574" w:rsidP="00B565BC">
      <w:pPr>
        <w:pStyle w:val="a3"/>
        <w:ind w:firstLine="708"/>
        <w:jc w:val="both"/>
        <w:rPr>
          <w:b/>
        </w:rPr>
      </w:pPr>
      <w:r w:rsidRPr="004262EF">
        <w:rPr>
          <w:b/>
        </w:rPr>
        <w:t>Любительские певческие</w:t>
      </w:r>
      <w:r w:rsidR="007F1C0C" w:rsidRPr="004262EF">
        <w:rPr>
          <w:b/>
        </w:rPr>
        <w:t>,</w:t>
      </w:r>
      <w:r w:rsidRPr="004262EF">
        <w:rPr>
          <w:b/>
        </w:rPr>
        <w:t xml:space="preserve"> инструментальные ансамбли и исполнители могут оцениваться в 3 номинациях: </w:t>
      </w:r>
    </w:p>
    <w:p w:rsidR="00900574" w:rsidRPr="004262EF" w:rsidRDefault="00900574" w:rsidP="00B565BC">
      <w:pPr>
        <w:pStyle w:val="a3"/>
        <w:ind w:firstLine="708"/>
        <w:jc w:val="both"/>
        <w:rPr>
          <w:b/>
          <w:i/>
        </w:rPr>
      </w:pPr>
      <w:r w:rsidRPr="004262EF">
        <w:rPr>
          <w:b/>
          <w:i/>
          <w:lang w:val="en-US"/>
        </w:rPr>
        <w:t>I</w:t>
      </w:r>
      <w:r w:rsidRPr="004262EF">
        <w:rPr>
          <w:b/>
          <w:i/>
        </w:rPr>
        <w:t xml:space="preserve"> номинация: </w:t>
      </w:r>
    </w:p>
    <w:p w:rsidR="00900574" w:rsidRPr="004262EF" w:rsidRDefault="00900574" w:rsidP="00B565BC">
      <w:pPr>
        <w:pStyle w:val="a3"/>
        <w:ind w:firstLine="708"/>
        <w:jc w:val="both"/>
      </w:pPr>
      <w:r w:rsidRPr="004262EF">
        <w:rPr>
          <w:b/>
        </w:rPr>
        <w:t>аутентичные и этнографические,</w:t>
      </w:r>
      <w:r w:rsidRPr="004262EF">
        <w:t xml:space="preserve"> в репертуаре которых сохраняется определенная локально-региональная традиция. </w:t>
      </w:r>
    </w:p>
    <w:p w:rsidR="00900574" w:rsidRPr="004262EF" w:rsidRDefault="00900574" w:rsidP="00B565BC">
      <w:pPr>
        <w:pStyle w:val="a3"/>
        <w:ind w:firstLine="708"/>
        <w:jc w:val="both"/>
        <w:rPr>
          <w:b/>
        </w:rPr>
      </w:pPr>
      <w:r w:rsidRPr="004262EF">
        <w:rPr>
          <w:b/>
          <w:i/>
          <w:lang w:val="en-US"/>
        </w:rPr>
        <w:t>II</w:t>
      </w:r>
      <w:r w:rsidRPr="004262EF">
        <w:rPr>
          <w:b/>
          <w:i/>
        </w:rPr>
        <w:t xml:space="preserve"> номинация: </w:t>
      </w:r>
    </w:p>
    <w:p w:rsidR="00900574" w:rsidRPr="004262EF" w:rsidRDefault="00900574" w:rsidP="00B565BC">
      <w:pPr>
        <w:pStyle w:val="a3"/>
        <w:ind w:firstLine="708"/>
        <w:jc w:val="both"/>
      </w:pPr>
      <w:r w:rsidRPr="004262EF">
        <w:rPr>
          <w:b/>
        </w:rPr>
        <w:t>фольклорные</w:t>
      </w:r>
      <w:r w:rsidRPr="004262EF">
        <w:t>, для которых характерно возрождение и освоение жанров традиционного фольклора (городские, студенческие, молодежные ансамбли). Репертуар усваивается целенаправленно, как результат изучения народных традиций, часто в процессе собирательской работы.</w:t>
      </w:r>
    </w:p>
    <w:p w:rsidR="00900574" w:rsidRPr="004262EF" w:rsidRDefault="00900574" w:rsidP="00B565BC">
      <w:pPr>
        <w:pStyle w:val="a3"/>
        <w:ind w:firstLine="708"/>
        <w:jc w:val="both"/>
        <w:rPr>
          <w:i/>
        </w:rPr>
      </w:pPr>
      <w:r w:rsidRPr="004262EF">
        <w:rPr>
          <w:b/>
          <w:i/>
          <w:lang w:val="en-US"/>
        </w:rPr>
        <w:t>III</w:t>
      </w:r>
      <w:r w:rsidRPr="004262EF">
        <w:rPr>
          <w:b/>
          <w:i/>
        </w:rPr>
        <w:t xml:space="preserve"> номинация</w:t>
      </w:r>
      <w:r w:rsidRPr="004262EF">
        <w:rPr>
          <w:i/>
        </w:rPr>
        <w:t xml:space="preserve">: </w:t>
      </w:r>
    </w:p>
    <w:p w:rsidR="00900574" w:rsidRPr="004262EF" w:rsidRDefault="00900574" w:rsidP="00B565BC">
      <w:pPr>
        <w:pStyle w:val="a3"/>
        <w:ind w:firstLine="708"/>
        <w:jc w:val="both"/>
      </w:pPr>
      <w:r w:rsidRPr="004262EF">
        <w:rPr>
          <w:b/>
        </w:rPr>
        <w:t>народно-сценические,</w:t>
      </w:r>
      <w:r w:rsidRPr="004262EF">
        <w:t xml:space="preserve"> репертуар которых основан на обработках произведений фольклора. Для них характерна трансформация фольклора, переосмысление художественных прототипов и традиций. Они ориентируются на создание условно-традиционных, обобщённых, общенациональных форм.</w:t>
      </w:r>
    </w:p>
    <w:p w:rsidR="008508B9" w:rsidRPr="004262EF" w:rsidRDefault="008508B9" w:rsidP="00B565BC">
      <w:pPr>
        <w:pStyle w:val="a3"/>
        <w:ind w:firstLine="708"/>
        <w:jc w:val="both"/>
        <w:rPr>
          <w:b/>
          <w:u w:val="single"/>
        </w:rPr>
      </w:pPr>
    </w:p>
    <w:p w:rsidR="007F1C0C" w:rsidRPr="004262EF" w:rsidRDefault="00900574" w:rsidP="00B565BC">
      <w:pPr>
        <w:pStyle w:val="a3"/>
        <w:ind w:firstLine="708"/>
        <w:jc w:val="both"/>
      </w:pPr>
      <w:r w:rsidRPr="004262EF">
        <w:rPr>
          <w:b/>
          <w:u w:val="single"/>
        </w:rPr>
        <w:t>Фольклорно-этнографические коллективы/исполнители</w:t>
      </w:r>
      <w:r w:rsidRPr="004262EF">
        <w:rPr>
          <w:b/>
        </w:rPr>
        <w:t>:</w:t>
      </w:r>
      <w:r w:rsidRPr="004262EF">
        <w:t xml:space="preserve"> это коллективы/ исполнители, в репертуар которых входит фольклор разных жанров, фрагменты народных обрядов жизненного цикла, фрагменты бытовых сцен локальных и региональных фольклорно-этнографических традиций. </w:t>
      </w:r>
    </w:p>
    <w:p w:rsidR="00900574" w:rsidRPr="004262EF" w:rsidRDefault="00900574" w:rsidP="00B565BC">
      <w:pPr>
        <w:pStyle w:val="a3"/>
        <w:ind w:firstLine="708"/>
        <w:jc w:val="both"/>
      </w:pPr>
      <w:r w:rsidRPr="004262EF">
        <w:rPr>
          <w:b/>
          <w:u w:val="single"/>
        </w:rPr>
        <w:t>Аутентичные исполнители</w:t>
      </w:r>
      <w:r w:rsidRPr="004262EF">
        <w:rPr>
          <w:u w:val="single"/>
        </w:rPr>
        <w:t>:</w:t>
      </w:r>
      <w:r w:rsidRPr="004262EF">
        <w:t xml:space="preserve"> носители традиционного мировоззрения, традиционных знаний, владеющие самобытным местным (локальным) искусством с его нормами и стереотипами, передающие устным образом, из поколения в поколение, традицию своей местности.</w:t>
      </w:r>
    </w:p>
    <w:p w:rsidR="00900574" w:rsidRPr="004262EF" w:rsidRDefault="00900574" w:rsidP="00B565BC">
      <w:pPr>
        <w:pStyle w:val="a3"/>
        <w:ind w:firstLine="708"/>
        <w:jc w:val="both"/>
      </w:pPr>
      <w:r w:rsidRPr="004262EF">
        <w:rPr>
          <w:b/>
          <w:u w:val="single"/>
        </w:rPr>
        <w:t>Народно-сценические коллективы/исполнители</w:t>
      </w:r>
      <w:r w:rsidRPr="004262EF">
        <w:t>: это коллективы/ исполнители в репертуар которых могут входить: фольклор разных жанров, как в неизменной форме, так и в виде аранжировок или обработок; переработанные фрагменты обрядов и бытовых сцен; произведения композиторов на основе обработанных образцов традиционной народной культуры. Исполнение песен и танцев может сопровождаться аккомпанементом народных инструментов и фонограммами.</w:t>
      </w:r>
    </w:p>
    <w:p w:rsidR="008508B9" w:rsidRPr="004262EF" w:rsidRDefault="008508B9" w:rsidP="00B565BC">
      <w:pPr>
        <w:pStyle w:val="a3"/>
        <w:ind w:firstLine="708"/>
        <w:jc w:val="both"/>
        <w:rPr>
          <w:b/>
        </w:rPr>
      </w:pPr>
    </w:p>
    <w:p w:rsidR="00900574" w:rsidRPr="004262EF" w:rsidRDefault="00900574" w:rsidP="00B565BC">
      <w:pPr>
        <w:pStyle w:val="a3"/>
        <w:ind w:firstLine="708"/>
        <w:jc w:val="both"/>
        <w:rPr>
          <w:b/>
        </w:rPr>
      </w:pPr>
      <w:r w:rsidRPr="004262EF">
        <w:rPr>
          <w:b/>
        </w:rPr>
        <w:t>При формировании программы Конкурса учитываются следующие критерии:</w:t>
      </w:r>
    </w:p>
    <w:p w:rsidR="00900574" w:rsidRPr="004262EF" w:rsidRDefault="00900574" w:rsidP="00B565BC">
      <w:pPr>
        <w:pStyle w:val="a3"/>
        <w:ind w:firstLine="708"/>
        <w:jc w:val="both"/>
      </w:pPr>
      <w:r w:rsidRPr="004262EF">
        <w:t>- количество фольклорно-этнографических коллективов должно составлять не менее 50% от общего количества коллективов-участников;</w:t>
      </w:r>
    </w:p>
    <w:p w:rsidR="00900574" w:rsidRPr="004262EF" w:rsidRDefault="00900574" w:rsidP="00B565BC">
      <w:pPr>
        <w:pStyle w:val="a3"/>
        <w:ind w:firstLine="708"/>
        <w:jc w:val="both"/>
      </w:pPr>
      <w:r w:rsidRPr="004262EF">
        <w:t>- при подаче заявки обязательно предоставление информационного материала на основе локальных традиций территории, которую представляет коллектив (паспорт произведения);</w:t>
      </w:r>
    </w:p>
    <w:p w:rsidR="00900574" w:rsidRPr="004262EF" w:rsidRDefault="00900574" w:rsidP="00B565BC">
      <w:pPr>
        <w:pStyle w:val="a3"/>
        <w:ind w:firstLine="708"/>
        <w:jc w:val="both"/>
      </w:pPr>
      <w:r w:rsidRPr="004262EF">
        <w:t>- авторский реперту</w:t>
      </w:r>
      <w:r w:rsidR="00830087">
        <w:t>ар может составлять не более 1/2</w:t>
      </w:r>
      <w:r w:rsidRPr="004262EF">
        <w:t xml:space="preserve"> репертуара коллектива.</w:t>
      </w:r>
    </w:p>
    <w:p w:rsidR="007F1C0C" w:rsidRPr="004262EF" w:rsidRDefault="007F1C0C" w:rsidP="00B565BC">
      <w:pPr>
        <w:pStyle w:val="a3"/>
        <w:jc w:val="both"/>
      </w:pPr>
    </w:p>
    <w:p w:rsidR="007F1C0C" w:rsidRPr="004262EF" w:rsidRDefault="007F1C0C" w:rsidP="00B565BC">
      <w:pPr>
        <w:pStyle w:val="a3"/>
        <w:ind w:firstLine="708"/>
        <w:jc w:val="both"/>
      </w:pPr>
      <w:r w:rsidRPr="00830087">
        <w:rPr>
          <w:b/>
        </w:rPr>
        <w:t>Допускается использование фонограмм в качестве музыкального сопровождения</w:t>
      </w:r>
      <w:r w:rsidRPr="004262EF">
        <w:t>.</w:t>
      </w:r>
    </w:p>
    <w:p w:rsidR="00900574" w:rsidRPr="004262EF" w:rsidRDefault="00900574" w:rsidP="00B565BC">
      <w:pPr>
        <w:pStyle w:val="a3"/>
        <w:jc w:val="both"/>
      </w:pPr>
    </w:p>
    <w:p w:rsidR="00830087" w:rsidRDefault="00830087" w:rsidP="00B565BC">
      <w:pPr>
        <w:pStyle w:val="a3"/>
        <w:ind w:firstLine="708"/>
        <w:jc w:val="both"/>
      </w:pPr>
    </w:p>
    <w:p w:rsidR="00900574" w:rsidRPr="004262EF" w:rsidRDefault="00900574" w:rsidP="00B565BC">
      <w:pPr>
        <w:pStyle w:val="a3"/>
        <w:ind w:firstLine="708"/>
        <w:jc w:val="both"/>
      </w:pPr>
      <w:r w:rsidRPr="004262EF">
        <w:lastRenderedPageBreak/>
        <w:t xml:space="preserve">В программу конкурсного выступления рекомендуется включать:        </w:t>
      </w:r>
    </w:p>
    <w:p w:rsidR="00900574" w:rsidRPr="004262EF" w:rsidRDefault="00900574" w:rsidP="00B565BC">
      <w:pPr>
        <w:pStyle w:val="a3"/>
        <w:ind w:firstLine="708"/>
        <w:jc w:val="both"/>
      </w:pPr>
      <w:r w:rsidRPr="004262EF">
        <w:t>- фрагменты традиционных, народных, календарных, семейно-бытовых обрядов, народные игры, характерные для местной народно-певческой культуры. Особое внимание нуж</w:t>
      </w:r>
      <w:bookmarkStart w:id="0" w:name="_GoBack"/>
      <w:bookmarkEnd w:id="0"/>
      <w:r w:rsidRPr="004262EF">
        <w:t>но уделить качеству исполнения протяжных, лирических, свадебных, обрядовых песен. Народные песни, хороводы, заклички, частушки и т.п. исполняются на диалекте той местности, которую представляет коллектив и отражающих специфику местной фольклорной традиции;</w:t>
      </w:r>
    </w:p>
    <w:p w:rsidR="00900574" w:rsidRPr="004262EF" w:rsidRDefault="00900574" w:rsidP="00B565BC">
      <w:pPr>
        <w:pStyle w:val="a3"/>
        <w:ind w:firstLine="708"/>
        <w:jc w:val="both"/>
      </w:pPr>
      <w:r w:rsidRPr="004262EF">
        <w:t>Необходимо обратить внимание на точное следование народным исполнительским традициям (диалект, манера исполнения, сольное выполнение запевов, наличие и характер звучания подголоска и т.д.).</w:t>
      </w:r>
    </w:p>
    <w:p w:rsidR="00900574" w:rsidRPr="004262EF" w:rsidRDefault="00900574" w:rsidP="00B565BC">
      <w:pPr>
        <w:pStyle w:val="a3"/>
        <w:ind w:firstLine="708"/>
        <w:jc w:val="both"/>
      </w:pPr>
      <w:r w:rsidRPr="004262EF">
        <w:t>Приветствуется использование в программе народных музыкальных инструментов.</w:t>
      </w:r>
    </w:p>
    <w:p w:rsidR="00900574" w:rsidRPr="004262EF" w:rsidRDefault="00900574" w:rsidP="00B565BC">
      <w:pPr>
        <w:pStyle w:val="a3"/>
        <w:ind w:firstLine="708"/>
        <w:jc w:val="both"/>
      </w:pPr>
      <w:r w:rsidRPr="004262EF">
        <w:t xml:space="preserve">На конкурс необходимо представить </w:t>
      </w:r>
      <w:r w:rsidRPr="00830087">
        <w:rPr>
          <w:b/>
        </w:rPr>
        <w:t>два</w:t>
      </w:r>
      <w:r w:rsidRPr="004262EF">
        <w:t xml:space="preserve"> разнохарактерных произведения, в том числе в качестве «обязательного» исполняется произведение характерное для певческой традиции представляемого региона, обязательно исполнение одного произведения без музыкального сопровождения (а capella).</w:t>
      </w:r>
    </w:p>
    <w:p w:rsidR="00900574" w:rsidRPr="004262EF" w:rsidRDefault="00900574" w:rsidP="00B565BC">
      <w:pPr>
        <w:pStyle w:val="a3"/>
        <w:ind w:firstLine="708"/>
        <w:jc w:val="both"/>
      </w:pPr>
      <w:r w:rsidRPr="004262EF">
        <w:t>Солистам-вокалистам необх</w:t>
      </w:r>
      <w:r w:rsidR="00813D55" w:rsidRPr="004262EF">
        <w:t xml:space="preserve">одимо представить на конкурс </w:t>
      </w:r>
      <w:r w:rsidR="00813D55" w:rsidRPr="00830087">
        <w:rPr>
          <w:b/>
        </w:rPr>
        <w:t>две</w:t>
      </w:r>
      <w:r w:rsidR="00937031" w:rsidRPr="004262EF">
        <w:t xml:space="preserve"> </w:t>
      </w:r>
      <w:r w:rsidRPr="004262EF">
        <w:t>разножанровые песни, одна из которых исполняется без музыкального сопровождения (а capella).</w:t>
      </w:r>
    </w:p>
    <w:p w:rsidR="00900574" w:rsidRPr="004262EF" w:rsidRDefault="00900574" w:rsidP="00B565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62EF">
        <w:rPr>
          <w:rFonts w:ascii="Times New Roman" w:hAnsi="Times New Roman" w:cs="Times New Roman"/>
          <w:sz w:val="24"/>
          <w:szCs w:val="24"/>
        </w:rPr>
        <w:t xml:space="preserve">Продолжительность конкурсных выступлений не более 7-8 минут, для солистов не более 5 минут. </w:t>
      </w:r>
    </w:p>
    <w:p w:rsidR="00900574" w:rsidRPr="004262EF" w:rsidRDefault="00900574" w:rsidP="00B565BC">
      <w:pPr>
        <w:pStyle w:val="a3"/>
        <w:jc w:val="both"/>
      </w:pPr>
    </w:p>
    <w:p w:rsidR="00900574" w:rsidRPr="004262EF" w:rsidRDefault="00900574" w:rsidP="00B565BC">
      <w:pPr>
        <w:pStyle w:val="a3"/>
        <w:ind w:firstLine="708"/>
        <w:jc w:val="both"/>
        <w:rPr>
          <w:b/>
        </w:rPr>
      </w:pPr>
      <w:r w:rsidRPr="004262EF">
        <w:t xml:space="preserve">В Конкурсе могут принимать принимают следующим </w:t>
      </w:r>
      <w:r w:rsidRPr="004262EF">
        <w:rPr>
          <w:b/>
        </w:rPr>
        <w:t xml:space="preserve">возрастным категориям: </w:t>
      </w:r>
    </w:p>
    <w:p w:rsidR="00F728C6" w:rsidRPr="004262EF" w:rsidRDefault="00900574" w:rsidP="00B565BC">
      <w:pPr>
        <w:pStyle w:val="a3"/>
        <w:ind w:firstLine="708"/>
        <w:jc w:val="both"/>
        <w:rPr>
          <w:color w:val="000000"/>
        </w:rPr>
      </w:pPr>
      <w:r w:rsidRPr="004262EF">
        <w:rPr>
          <w:color w:val="000000"/>
        </w:rPr>
        <w:t>Любительские коллективы:</w:t>
      </w:r>
    </w:p>
    <w:p w:rsidR="00F728C6" w:rsidRPr="004262EF" w:rsidRDefault="00F728C6" w:rsidP="00B565BC">
      <w:pPr>
        <w:pStyle w:val="a3"/>
        <w:ind w:firstLine="708"/>
        <w:jc w:val="both"/>
        <w:rPr>
          <w:color w:val="000000"/>
        </w:rPr>
      </w:pPr>
      <w:r w:rsidRPr="004262EF">
        <w:rPr>
          <w:color w:val="000000"/>
        </w:rPr>
        <w:t>д</w:t>
      </w:r>
      <w:r w:rsidR="00900574" w:rsidRPr="004262EF">
        <w:rPr>
          <w:color w:val="000000"/>
        </w:rPr>
        <w:t>ети– 6 -18 лет;</w:t>
      </w:r>
    </w:p>
    <w:p w:rsidR="00900574" w:rsidRPr="004262EF" w:rsidRDefault="00F728C6" w:rsidP="00B565BC">
      <w:pPr>
        <w:pStyle w:val="a3"/>
        <w:ind w:firstLine="708"/>
        <w:jc w:val="both"/>
        <w:rPr>
          <w:color w:val="000000"/>
        </w:rPr>
      </w:pPr>
      <w:r w:rsidRPr="004262EF">
        <w:rPr>
          <w:color w:val="000000"/>
        </w:rPr>
        <w:t>в</w:t>
      </w:r>
      <w:r w:rsidR="00900574" w:rsidRPr="004262EF">
        <w:rPr>
          <w:color w:val="000000"/>
        </w:rPr>
        <w:t>зрослые и смешанные коллективы (без ограничения возраста).</w:t>
      </w:r>
    </w:p>
    <w:p w:rsidR="006410EF" w:rsidRPr="004262EF" w:rsidRDefault="006410EF" w:rsidP="00B565BC">
      <w:pPr>
        <w:pStyle w:val="a3"/>
        <w:jc w:val="both"/>
        <w:rPr>
          <w:color w:val="000000"/>
        </w:rPr>
      </w:pPr>
    </w:p>
    <w:p w:rsidR="00900574" w:rsidRPr="004262EF" w:rsidRDefault="00900574" w:rsidP="00B565BC">
      <w:pPr>
        <w:pStyle w:val="a3"/>
        <w:ind w:firstLine="708"/>
        <w:jc w:val="both"/>
      </w:pPr>
      <w:r w:rsidRPr="004262EF">
        <w:rPr>
          <w:color w:val="000000"/>
        </w:rPr>
        <w:t xml:space="preserve">Отдельно оцениваются коллективы учреждений среднего и высшего профильного профессионального образования, </w:t>
      </w:r>
      <w:r w:rsidRPr="004262EF">
        <w:t>профессиональные коллективы, в том числе муниципальные, и сольные исполнители.</w:t>
      </w:r>
    </w:p>
    <w:p w:rsidR="005226A5" w:rsidRPr="004262EF" w:rsidRDefault="005226A5" w:rsidP="00B565BC">
      <w:pPr>
        <w:pStyle w:val="a3"/>
        <w:ind w:firstLine="708"/>
        <w:jc w:val="both"/>
        <w:rPr>
          <w:rFonts w:eastAsiaTheme="minorHAnsi"/>
        </w:rPr>
      </w:pPr>
    </w:p>
    <w:p w:rsidR="005226A5" w:rsidRPr="004262EF" w:rsidRDefault="005226A5" w:rsidP="00B565BC">
      <w:pPr>
        <w:pStyle w:val="a3"/>
        <w:ind w:firstLine="708"/>
        <w:jc w:val="both"/>
        <w:rPr>
          <w:b/>
        </w:rPr>
      </w:pPr>
      <w:r w:rsidRPr="004262EF">
        <w:rPr>
          <w:b/>
        </w:rPr>
        <w:t>Номинация «Казачий танец».</w:t>
      </w:r>
    </w:p>
    <w:p w:rsidR="005226A5" w:rsidRPr="004262EF" w:rsidRDefault="005226A5" w:rsidP="00B565BC">
      <w:pPr>
        <w:pStyle w:val="a3"/>
        <w:ind w:firstLine="708"/>
        <w:jc w:val="both"/>
        <w:rPr>
          <w:color w:val="000000"/>
        </w:rPr>
      </w:pPr>
      <w:r w:rsidRPr="004262EF">
        <w:rPr>
          <w:color w:val="000000"/>
        </w:rPr>
        <w:t>В конкурсе могут принять участие ансамбли народного танца; хореографические коллективы школ искусств; ансамбли, осуществляющие свою деятельность при высших и средних профессиональных учебных заведениях; ведущие любительские хореографические коллективы регионов России, в репертуаре которых присутствуют номера на основе казачьей хореографии (народно-сценической, бытовой, стилизованной)</w:t>
      </w:r>
    </w:p>
    <w:p w:rsidR="005226A5" w:rsidRPr="004262EF" w:rsidRDefault="005226A5" w:rsidP="00B565BC">
      <w:pPr>
        <w:pStyle w:val="a3"/>
        <w:ind w:firstLine="708"/>
        <w:jc w:val="both"/>
        <w:rPr>
          <w:color w:val="000000"/>
        </w:rPr>
      </w:pPr>
      <w:r w:rsidRPr="004262EF">
        <w:rPr>
          <w:color w:val="000000"/>
        </w:rPr>
        <w:t xml:space="preserve">Возраст участников: </w:t>
      </w:r>
    </w:p>
    <w:p w:rsidR="00F728C6" w:rsidRPr="004262EF" w:rsidRDefault="005226A5" w:rsidP="00B565BC">
      <w:pPr>
        <w:pStyle w:val="a3"/>
        <w:ind w:firstLine="708"/>
        <w:jc w:val="both"/>
        <w:rPr>
          <w:color w:val="000000"/>
        </w:rPr>
      </w:pPr>
      <w:r w:rsidRPr="004262EF">
        <w:rPr>
          <w:color w:val="000000"/>
        </w:rPr>
        <w:t xml:space="preserve">Любительские коллективы: </w:t>
      </w:r>
    </w:p>
    <w:p w:rsidR="00F728C6" w:rsidRPr="004262EF" w:rsidRDefault="00F728C6" w:rsidP="00B565BC">
      <w:pPr>
        <w:pStyle w:val="a3"/>
        <w:ind w:firstLine="708"/>
        <w:jc w:val="both"/>
        <w:rPr>
          <w:color w:val="000000"/>
        </w:rPr>
      </w:pPr>
      <w:r w:rsidRPr="004262EF">
        <w:rPr>
          <w:color w:val="000000"/>
        </w:rPr>
        <w:t>д</w:t>
      </w:r>
      <w:r w:rsidR="005226A5" w:rsidRPr="004262EF">
        <w:rPr>
          <w:color w:val="000000"/>
        </w:rPr>
        <w:t xml:space="preserve">ети - </w:t>
      </w:r>
      <w:r w:rsidR="002A4DF3" w:rsidRPr="004262EF">
        <w:rPr>
          <w:color w:val="000000"/>
        </w:rPr>
        <w:t>7-18</w:t>
      </w:r>
      <w:r w:rsidR="005226A5" w:rsidRPr="004262EF">
        <w:rPr>
          <w:color w:val="000000"/>
        </w:rPr>
        <w:t xml:space="preserve"> лет; </w:t>
      </w:r>
    </w:p>
    <w:p w:rsidR="005226A5" w:rsidRPr="004262EF" w:rsidRDefault="005226A5" w:rsidP="00B565BC">
      <w:pPr>
        <w:pStyle w:val="a3"/>
        <w:ind w:firstLine="708"/>
        <w:jc w:val="both"/>
        <w:rPr>
          <w:color w:val="000000"/>
        </w:rPr>
      </w:pPr>
      <w:r w:rsidRPr="004262EF">
        <w:rPr>
          <w:color w:val="000000"/>
        </w:rPr>
        <w:t>18 лет - без ограничения возраста.</w:t>
      </w:r>
    </w:p>
    <w:p w:rsidR="00F728C6" w:rsidRPr="004262EF" w:rsidRDefault="00F728C6" w:rsidP="00B565BC">
      <w:pPr>
        <w:pStyle w:val="a3"/>
        <w:ind w:firstLine="708"/>
        <w:jc w:val="both"/>
        <w:rPr>
          <w:color w:val="000000"/>
        </w:rPr>
      </w:pPr>
    </w:p>
    <w:p w:rsidR="005226A5" w:rsidRPr="004262EF" w:rsidRDefault="005226A5" w:rsidP="00B565BC">
      <w:pPr>
        <w:pStyle w:val="a3"/>
        <w:ind w:firstLine="708"/>
        <w:jc w:val="both"/>
        <w:rPr>
          <w:rFonts w:eastAsiaTheme="minorHAnsi"/>
        </w:rPr>
      </w:pPr>
      <w:r w:rsidRPr="004262EF">
        <w:rPr>
          <w:color w:val="000000"/>
        </w:rPr>
        <w:t xml:space="preserve">Отдельно оцениваются коллективы учреждений среднего и высшего профильного профессионального образования, </w:t>
      </w:r>
      <w:r w:rsidRPr="004262EF">
        <w:t>профессиональные коллективы и сольные исполнители.</w:t>
      </w:r>
    </w:p>
    <w:p w:rsidR="005226A5" w:rsidRPr="004262EF" w:rsidRDefault="005226A5" w:rsidP="00B565BC">
      <w:pPr>
        <w:pStyle w:val="a3"/>
        <w:ind w:firstLine="708"/>
        <w:jc w:val="both"/>
        <w:rPr>
          <w:color w:val="000000"/>
        </w:rPr>
      </w:pPr>
      <w:r w:rsidRPr="004262EF">
        <w:rPr>
          <w:color w:val="000000"/>
        </w:rPr>
        <w:t>Конкурсные выступления хореографических коллективов проводятся с использованием фонограмм и (или) «живого» аккомпанемента (инструментальный ансамбль, баян и т.п.). Музыкальное сопровождение номеров должно быть в записи (на съемном носителе) или в инструментальном сопровождении (оркестр, ансамбль и т.д.).</w:t>
      </w:r>
    </w:p>
    <w:p w:rsidR="005226A5" w:rsidRPr="004262EF" w:rsidRDefault="005226A5" w:rsidP="00B565BC">
      <w:pPr>
        <w:pStyle w:val="a3"/>
        <w:ind w:firstLine="708"/>
        <w:jc w:val="both"/>
        <w:rPr>
          <w:color w:val="000000"/>
        </w:rPr>
      </w:pPr>
      <w:r w:rsidRPr="004262EF">
        <w:rPr>
          <w:color w:val="000000"/>
        </w:rPr>
        <w:t>Для участия в Конкурсе представляются 2 хореографических номера (общая продолжительность выступления не более 7-8 минут).</w:t>
      </w:r>
    </w:p>
    <w:p w:rsidR="005226A5" w:rsidRPr="004262EF" w:rsidRDefault="005226A5" w:rsidP="00B565BC">
      <w:pPr>
        <w:pStyle w:val="a9"/>
        <w:spacing w:line="240" w:lineRule="auto"/>
        <w:ind w:left="0" w:firstLine="708"/>
        <w:jc w:val="both"/>
        <w:rPr>
          <w:rFonts w:cs="Times New Roman"/>
          <w:sz w:val="24"/>
          <w:szCs w:val="24"/>
        </w:rPr>
      </w:pPr>
      <w:r w:rsidRPr="004262EF">
        <w:rPr>
          <w:rFonts w:cs="Times New Roman"/>
          <w:sz w:val="24"/>
          <w:szCs w:val="24"/>
        </w:rPr>
        <w:t>Каждому коллективу предоставляется право самостоятельно определить и заявить категорию, в которой он предполагает участвовать в конкурсе. Если, по мнению жюри, заявленная категория не соответствует типу коллектива, она может быть изменена.</w:t>
      </w:r>
    </w:p>
    <w:p w:rsidR="005226A5" w:rsidRPr="004262EF" w:rsidRDefault="005226A5" w:rsidP="00B565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62EF">
        <w:rPr>
          <w:rFonts w:ascii="Times New Roman" w:hAnsi="Times New Roman" w:cs="Times New Roman"/>
          <w:sz w:val="24"/>
          <w:szCs w:val="24"/>
        </w:rPr>
        <w:lastRenderedPageBreak/>
        <w:t xml:space="preserve">Организаторы осуществляют видеозапись выступлений коллективов-участников конкурса и имеют право ее дальнейшего использования в учебно-методических целях без выплаты гонорара за исполнение. </w:t>
      </w:r>
    </w:p>
    <w:p w:rsidR="005226A5" w:rsidRPr="004262EF" w:rsidRDefault="005226A5" w:rsidP="00B565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62EF">
        <w:rPr>
          <w:rFonts w:ascii="Times New Roman" w:hAnsi="Times New Roman" w:cs="Times New Roman"/>
          <w:sz w:val="24"/>
          <w:szCs w:val="24"/>
        </w:rPr>
        <w:t xml:space="preserve">В рамках конкурсных мероприятий организуются творческие лаборатории, мастер-классы для руководителей и участников коллективов. </w:t>
      </w:r>
    </w:p>
    <w:p w:rsidR="005226A5" w:rsidRPr="004262EF" w:rsidRDefault="005226A5" w:rsidP="00B565BC">
      <w:pPr>
        <w:pStyle w:val="a9"/>
        <w:spacing w:line="240" w:lineRule="auto"/>
        <w:ind w:left="0" w:firstLine="708"/>
        <w:jc w:val="both"/>
        <w:rPr>
          <w:rFonts w:cs="Times New Roman"/>
          <w:b/>
          <w:bCs/>
          <w:sz w:val="24"/>
          <w:szCs w:val="24"/>
          <w:lang w:eastAsia="ru-RU"/>
        </w:rPr>
      </w:pPr>
      <w:r w:rsidRPr="004262EF">
        <w:rPr>
          <w:rFonts w:cs="Times New Roman"/>
          <w:b/>
          <w:bCs/>
          <w:sz w:val="24"/>
          <w:szCs w:val="24"/>
          <w:lang w:eastAsia="ru-RU"/>
        </w:rPr>
        <w:t>Определение победителей конкурса</w:t>
      </w:r>
    </w:p>
    <w:p w:rsidR="005226A5" w:rsidRPr="004262EF" w:rsidRDefault="005226A5" w:rsidP="00B565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62EF">
        <w:rPr>
          <w:rFonts w:ascii="Times New Roman" w:eastAsia="Times New Roman" w:hAnsi="Times New Roman" w:cs="Times New Roman"/>
          <w:sz w:val="24"/>
          <w:szCs w:val="24"/>
        </w:rPr>
        <w:t>Представленные участниками творческие программы оцениваются жюри конкурса, в состав которого входят ведущие  специалисты в сфере казачьей культуры, видные деятели искусств, члены постоянной профильной комиссии по содействию развитию казачьей культуры рабочей группы по делам казачества в Воронежской области, ведущие педагоги вузов по данному направлению.</w:t>
      </w:r>
    </w:p>
    <w:p w:rsidR="005226A5" w:rsidRPr="004262EF" w:rsidRDefault="005226A5" w:rsidP="00B565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62EF">
        <w:rPr>
          <w:rFonts w:ascii="Times New Roman" w:eastAsia="Times New Roman" w:hAnsi="Times New Roman" w:cs="Times New Roman"/>
          <w:sz w:val="24"/>
          <w:szCs w:val="24"/>
          <w:u w:val="single"/>
        </w:rPr>
        <w:t>Основные критерии оценки:</w:t>
      </w:r>
    </w:p>
    <w:p w:rsidR="005226A5" w:rsidRPr="004262EF" w:rsidRDefault="005226A5" w:rsidP="00B565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62EF">
        <w:rPr>
          <w:rFonts w:ascii="Times New Roman" w:eastAsia="Times New Roman" w:hAnsi="Times New Roman" w:cs="Times New Roman"/>
          <w:sz w:val="24"/>
          <w:szCs w:val="24"/>
        </w:rPr>
        <w:t>-качество и художественная ценность репертуара (этнографическая достоверность или достоинства обработки, аранжировки произведения и т.п.);</w:t>
      </w:r>
    </w:p>
    <w:p w:rsidR="005226A5" w:rsidRPr="004262EF" w:rsidRDefault="005226A5" w:rsidP="00B565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62EF">
        <w:rPr>
          <w:rFonts w:ascii="Times New Roman" w:eastAsia="Times New Roman" w:hAnsi="Times New Roman" w:cs="Times New Roman"/>
          <w:sz w:val="24"/>
          <w:szCs w:val="24"/>
        </w:rPr>
        <w:t>-отражение в репертуаре местного материала;</w:t>
      </w:r>
    </w:p>
    <w:p w:rsidR="005226A5" w:rsidRPr="004262EF" w:rsidRDefault="005226A5" w:rsidP="00B565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62EF">
        <w:rPr>
          <w:rFonts w:ascii="Times New Roman" w:eastAsia="Times New Roman" w:hAnsi="Times New Roman" w:cs="Times New Roman"/>
          <w:sz w:val="24"/>
          <w:szCs w:val="24"/>
        </w:rPr>
        <w:t>-соответствие стиля, манеры исполнения особенностям художественной культуры казачества;</w:t>
      </w:r>
    </w:p>
    <w:p w:rsidR="005226A5" w:rsidRPr="004262EF" w:rsidRDefault="005226A5" w:rsidP="00B565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62EF">
        <w:rPr>
          <w:rFonts w:ascii="Times New Roman" w:eastAsia="Times New Roman" w:hAnsi="Times New Roman" w:cs="Times New Roman"/>
          <w:sz w:val="24"/>
          <w:szCs w:val="24"/>
        </w:rPr>
        <w:t>-степень владения приемами народного исполнительства;</w:t>
      </w:r>
    </w:p>
    <w:p w:rsidR="005226A5" w:rsidRPr="004262EF" w:rsidRDefault="005226A5" w:rsidP="00B565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62EF">
        <w:rPr>
          <w:rFonts w:ascii="Times New Roman" w:eastAsia="Times New Roman" w:hAnsi="Times New Roman" w:cs="Times New Roman"/>
          <w:sz w:val="24"/>
          <w:szCs w:val="24"/>
        </w:rPr>
        <w:t>-уровень исполнительского мастерства и артистизм;</w:t>
      </w:r>
    </w:p>
    <w:p w:rsidR="005226A5" w:rsidRPr="004262EF" w:rsidRDefault="005226A5" w:rsidP="00B565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62EF">
        <w:rPr>
          <w:rFonts w:ascii="Times New Roman" w:eastAsia="Times New Roman" w:hAnsi="Times New Roman" w:cs="Times New Roman"/>
          <w:sz w:val="24"/>
          <w:szCs w:val="24"/>
        </w:rPr>
        <w:t>-соответствие и использование костюмов, музыкальных инструментов, реквизита.</w:t>
      </w:r>
    </w:p>
    <w:p w:rsidR="008508B9" w:rsidRPr="004262EF" w:rsidRDefault="008508B9" w:rsidP="00B565B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226A5" w:rsidRPr="004262EF" w:rsidRDefault="005226A5" w:rsidP="00B565B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62E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Награждение участников:</w:t>
      </w:r>
    </w:p>
    <w:p w:rsidR="005226A5" w:rsidRPr="004262EF" w:rsidRDefault="005226A5" w:rsidP="00B565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62EF">
        <w:rPr>
          <w:rFonts w:ascii="Times New Roman" w:eastAsia="Times New Roman" w:hAnsi="Times New Roman" w:cs="Times New Roman"/>
          <w:sz w:val="24"/>
          <w:szCs w:val="24"/>
        </w:rPr>
        <w:t>По решению жюри конкурса лучшие казачьи художественные коллективы или исполнители награждаются дипломами Лауреата в каждой возрастной группе и номинации отдельно. Кроме того, жюри присуждает дипломы I, II, III степеней и дипломы участника.</w:t>
      </w:r>
    </w:p>
    <w:p w:rsidR="0082165C" w:rsidRPr="004262EF" w:rsidRDefault="0082165C" w:rsidP="00B565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62EF">
        <w:rPr>
          <w:rFonts w:ascii="Times New Roman" w:eastAsia="Times New Roman" w:hAnsi="Times New Roman" w:cs="Times New Roman"/>
          <w:sz w:val="24"/>
          <w:szCs w:val="24"/>
        </w:rPr>
        <w:t>Жюри имеет право не присуждать все призовые места или поделить их между участниками, имеющими одинаковое количество баллов. Решение жюри является окончательным и пересмотру не подлежит.</w:t>
      </w:r>
    </w:p>
    <w:p w:rsidR="0082165C" w:rsidRPr="004262EF" w:rsidRDefault="006410EF" w:rsidP="00B565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62EF">
        <w:rPr>
          <w:rFonts w:ascii="Times New Roman" w:eastAsia="Times New Roman" w:hAnsi="Times New Roman" w:cs="Times New Roman"/>
          <w:sz w:val="24"/>
          <w:szCs w:val="24"/>
        </w:rPr>
        <w:t>Члены жюри м</w:t>
      </w:r>
      <w:r w:rsidR="0082165C" w:rsidRPr="004262EF">
        <w:rPr>
          <w:rFonts w:ascii="Times New Roman" w:eastAsia="Times New Roman" w:hAnsi="Times New Roman" w:cs="Times New Roman"/>
          <w:sz w:val="24"/>
          <w:szCs w:val="24"/>
        </w:rPr>
        <w:t xml:space="preserve">огут учредить </w:t>
      </w:r>
      <w:r w:rsidR="0082165C" w:rsidRPr="004262E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Приз зрительских симпатий - </w:t>
      </w:r>
      <w:r w:rsidR="0082165C" w:rsidRPr="004262EF">
        <w:rPr>
          <w:rFonts w:ascii="Times New Roman" w:eastAsia="Times New Roman" w:hAnsi="Times New Roman" w:cs="Times New Roman"/>
          <w:sz w:val="24"/>
          <w:szCs w:val="24"/>
        </w:rPr>
        <w:t>специальные поощрительные призы и памятные подарки для участников конкурса.</w:t>
      </w:r>
    </w:p>
    <w:p w:rsidR="0082165C" w:rsidRPr="004262EF" w:rsidRDefault="0082165C" w:rsidP="00B565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165C" w:rsidRPr="004262EF" w:rsidRDefault="0082165C" w:rsidP="00B565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62EF">
        <w:rPr>
          <w:rFonts w:ascii="Times New Roman" w:eastAsia="Times New Roman" w:hAnsi="Times New Roman" w:cs="Times New Roman"/>
          <w:sz w:val="24"/>
          <w:szCs w:val="24"/>
        </w:rPr>
        <w:t>Творческий коллектив или исполнитель, получивший наибольшее количество баллов, становится обладателем Гран-При Конкурса.</w:t>
      </w:r>
    </w:p>
    <w:p w:rsidR="00F728C6" w:rsidRPr="004262EF" w:rsidRDefault="00F728C6" w:rsidP="00B565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2165C" w:rsidRPr="004262EF" w:rsidRDefault="0082165C" w:rsidP="00B565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62EF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Организационно-финансовые условия:</w:t>
      </w:r>
    </w:p>
    <w:p w:rsidR="0082165C" w:rsidRPr="004262EF" w:rsidRDefault="00803E69" w:rsidP="00B565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62EF">
        <w:rPr>
          <w:rFonts w:ascii="Times New Roman" w:eastAsia="Times New Roman" w:hAnsi="Times New Roman" w:cs="Times New Roman"/>
          <w:sz w:val="24"/>
          <w:szCs w:val="24"/>
        </w:rPr>
        <w:t xml:space="preserve">Для участия в </w:t>
      </w:r>
      <w:r w:rsidR="002B0D40" w:rsidRPr="004262EF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2B0D40" w:rsidRPr="004262EF">
        <w:rPr>
          <w:rFonts w:ascii="Times New Roman" w:hAnsi="Times New Roman" w:cs="Times New Roman"/>
          <w:sz w:val="24"/>
          <w:szCs w:val="24"/>
        </w:rPr>
        <w:t xml:space="preserve"> Региональном открытом фестивале-конкурсе казачьей песни и танца «Казачий Дон» им. Тихона Аскоченского</w:t>
      </w:r>
      <w:r w:rsidR="00507BDE" w:rsidRPr="004262EF">
        <w:rPr>
          <w:rFonts w:ascii="Times New Roman" w:hAnsi="Times New Roman" w:cs="Times New Roman"/>
          <w:sz w:val="24"/>
          <w:szCs w:val="24"/>
        </w:rPr>
        <w:t xml:space="preserve"> </w:t>
      </w:r>
      <w:r w:rsidRPr="004262EF">
        <w:rPr>
          <w:rFonts w:ascii="Times New Roman" w:eastAsia="Times New Roman" w:hAnsi="Times New Roman" w:cs="Times New Roman"/>
          <w:sz w:val="24"/>
          <w:szCs w:val="24"/>
        </w:rPr>
        <w:t xml:space="preserve">коллективы или солисты-исполнители должны направить анкету-заявку (Приложение №1) и краткую творческую характеристику в адрес организаторов не позднее, чем за 7 дней до начала проведения </w:t>
      </w:r>
      <w:r w:rsidR="002B0D40" w:rsidRPr="004262EF">
        <w:rPr>
          <w:rFonts w:ascii="Times New Roman" w:eastAsia="Times New Roman" w:hAnsi="Times New Roman" w:cs="Times New Roman"/>
          <w:sz w:val="24"/>
          <w:szCs w:val="24"/>
        </w:rPr>
        <w:t>мероприятия.</w:t>
      </w:r>
    </w:p>
    <w:p w:rsidR="00441C58" w:rsidRPr="004262EF" w:rsidRDefault="00441C58" w:rsidP="00B565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62EF">
        <w:rPr>
          <w:rFonts w:ascii="Times New Roman" w:hAnsi="Times New Roman" w:cs="Times New Roman"/>
          <w:sz w:val="24"/>
          <w:szCs w:val="24"/>
        </w:rPr>
        <w:t>Фестиваль-конкурс проводится за счет средств организаторов. Оплата проезда, питания и проживания иногородних участников не предусмотрена.</w:t>
      </w:r>
    </w:p>
    <w:p w:rsidR="00441C58" w:rsidRPr="004262EF" w:rsidRDefault="00441C58" w:rsidP="00B565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08B9" w:rsidRPr="004262EF" w:rsidRDefault="008508B9" w:rsidP="00B565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165C" w:rsidRPr="004262EF" w:rsidRDefault="0082165C" w:rsidP="00B565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62EF">
        <w:rPr>
          <w:rFonts w:ascii="Times New Roman" w:eastAsia="Times New Roman" w:hAnsi="Times New Roman" w:cs="Times New Roman"/>
          <w:b/>
          <w:sz w:val="24"/>
          <w:szCs w:val="24"/>
        </w:rPr>
        <w:t>Контактная информация</w:t>
      </w:r>
    </w:p>
    <w:p w:rsidR="0082165C" w:rsidRPr="004262EF" w:rsidRDefault="0082165C" w:rsidP="00B565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62EF">
        <w:rPr>
          <w:rFonts w:ascii="Times New Roman" w:hAnsi="Times New Roman" w:cs="Times New Roman"/>
          <w:sz w:val="24"/>
          <w:szCs w:val="24"/>
        </w:rPr>
        <w:t xml:space="preserve">Заявки на участие принимаются </w:t>
      </w:r>
      <w:r w:rsidR="004A5E20" w:rsidRPr="004262EF">
        <w:rPr>
          <w:rFonts w:ascii="Times New Roman" w:hAnsi="Times New Roman" w:cs="Times New Roman"/>
          <w:b/>
          <w:sz w:val="24"/>
          <w:szCs w:val="24"/>
        </w:rPr>
        <w:t>до 1 но</w:t>
      </w:r>
      <w:r w:rsidR="00830087">
        <w:rPr>
          <w:rFonts w:ascii="Times New Roman" w:hAnsi="Times New Roman" w:cs="Times New Roman"/>
          <w:b/>
          <w:sz w:val="24"/>
          <w:szCs w:val="24"/>
        </w:rPr>
        <w:t>ября 2022</w:t>
      </w:r>
      <w:r w:rsidRPr="004262EF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262EF">
        <w:rPr>
          <w:rFonts w:ascii="Times New Roman" w:hAnsi="Times New Roman" w:cs="Times New Roman"/>
          <w:sz w:val="24"/>
          <w:szCs w:val="24"/>
        </w:rPr>
        <w:t xml:space="preserve"> на все указанные электронные адреса: </w:t>
      </w:r>
      <w:hyperlink r:id="rId8" w:history="1">
        <w:r w:rsidRPr="004262EF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muznotnb</w:t>
        </w:r>
        <w:r w:rsidRPr="004262EF">
          <w:rPr>
            <w:rStyle w:val="aa"/>
            <w:rFonts w:ascii="Times New Roman" w:hAnsi="Times New Roman" w:cs="Times New Roman"/>
            <w:sz w:val="24"/>
            <w:szCs w:val="24"/>
          </w:rPr>
          <w:t>@</w:t>
        </w:r>
        <w:r w:rsidRPr="004262EF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4262EF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r w:rsidRPr="004262EF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4262EF">
        <w:rPr>
          <w:rStyle w:val="aa"/>
          <w:rFonts w:ascii="Times New Roman" w:hAnsi="Times New Roman" w:cs="Times New Roman"/>
          <w:sz w:val="24"/>
          <w:szCs w:val="24"/>
        </w:rPr>
        <w:t xml:space="preserve">; </w:t>
      </w:r>
      <w:hyperlink r:id="rId9" w:history="1">
        <w:r w:rsidRPr="004262EF">
          <w:rPr>
            <w:rStyle w:val="aa"/>
            <w:rFonts w:ascii="Times New Roman" w:hAnsi="Times New Roman" w:cs="Times New Roman"/>
            <w:sz w:val="24"/>
            <w:szCs w:val="24"/>
          </w:rPr>
          <w:t>asafronov@govvrn.ru</w:t>
        </w:r>
      </w:hyperlink>
    </w:p>
    <w:p w:rsidR="0082165C" w:rsidRPr="004262EF" w:rsidRDefault="0082165C" w:rsidP="00B565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62EF">
        <w:rPr>
          <w:rFonts w:ascii="Times New Roman" w:hAnsi="Times New Roman" w:cs="Times New Roman"/>
          <w:sz w:val="24"/>
          <w:szCs w:val="24"/>
        </w:rPr>
        <w:t>По возникающим вопросам обращаться по телефонам:</w:t>
      </w:r>
    </w:p>
    <w:p w:rsidR="0082165C" w:rsidRPr="004262EF" w:rsidRDefault="008508B9" w:rsidP="00B565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62EF">
        <w:rPr>
          <w:rFonts w:ascii="Times New Roman" w:hAnsi="Times New Roman" w:cs="Times New Roman"/>
          <w:sz w:val="24"/>
          <w:szCs w:val="24"/>
        </w:rPr>
        <w:t xml:space="preserve">- </w:t>
      </w:r>
      <w:r w:rsidR="0082165C" w:rsidRPr="004262EF">
        <w:rPr>
          <w:rFonts w:ascii="Times New Roman" w:hAnsi="Times New Roman" w:cs="Times New Roman"/>
          <w:sz w:val="24"/>
          <w:szCs w:val="24"/>
        </w:rPr>
        <w:t>8 (473)255 73 02 – Анциферова Марина Евгеньевна, заведующая отделом музыкально-нотной литературы ВОУНБ им. И.С.Никитина (г.</w:t>
      </w:r>
      <w:r w:rsidR="00830087">
        <w:rPr>
          <w:rFonts w:ascii="Times New Roman" w:hAnsi="Times New Roman" w:cs="Times New Roman"/>
          <w:sz w:val="24"/>
          <w:szCs w:val="24"/>
        </w:rPr>
        <w:t xml:space="preserve"> </w:t>
      </w:r>
      <w:r w:rsidR="0082165C" w:rsidRPr="004262EF">
        <w:rPr>
          <w:rFonts w:ascii="Times New Roman" w:hAnsi="Times New Roman" w:cs="Times New Roman"/>
          <w:sz w:val="24"/>
          <w:szCs w:val="24"/>
        </w:rPr>
        <w:t>Воронеж, пл.Ленина, 2)</w:t>
      </w:r>
    </w:p>
    <w:p w:rsidR="006410EF" w:rsidRPr="004262EF" w:rsidRDefault="008508B9" w:rsidP="00B565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62EF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82165C" w:rsidRPr="00B74CCD">
        <w:rPr>
          <w:rFonts w:ascii="Times New Roman" w:hAnsi="Times New Roman" w:cs="Times New Roman"/>
          <w:sz w:val="24"/>
          <w:szCs w:val="24"/>
        </w:rPr>
        <w:t xml:space="preserve">8 (473) </w:t>
      </w:r>
      <w:r w:rsidR="0082165C" w:rsidRPr="00B74CCD">
        <w:rPr>
          <w:rStyle w:val="wmi-callto"/>
          <w:rFonts w:ascii="Times New Roman" w:hAnsi="Times New Roman" w:cs="Times New Roman"/>
          <w:sz w:val="24"/>
          <w:szCs w:val="24"/>
        </w:rPr>
        <w:t>212 67 41</w:t>
      </w:r>
      <w:r w:rsidR="0082165C" w:rsidRPr="004262EF">
        <w:rPr>
          <w:rStyle w:val="wmi-callto"/>
          <w:rFonts w:ascii="Times New Roman" w:hAnsi="Times New Roman" w:cs="Times New Roman"/>
          <w:sz w:val="24"/>
          <w:szCs w:val="24"/>
        </w:rPr>
        <w:t xml:space="preserve"> - Сафронов Александр Юрьевич, советник управления по взаимодействию с административными и военными органами правительства </w:t>
      </w:r>
      <w:r w:rsidR="00F728C6" w:rsidRPr="004262EF">
        <w:rPr>
          <w:rStyle w:val="wmi-callto"/>
          <w:rFonts w:ascii="Times New Roman" w:hAnsi="Times New Roman" w:cs="Times New Roman"/>
          <w:sz w:val="24"/>
          <w:szCs w:val="24"/>
        </w:rPr>
        <w:t>области</w:t>
      </w:r>
      <w:r w:rsidR="0082165C" w:rsidRPr="004262EF">
        <w:rPr>
          <w:rStyle w:val="wmi-callto"/>
          <w:rFonts w:ascii="Times New Roman" w:hAnsi="Times New Roman" w:cs="Times New Roman"/>
          <w:sz w:val="24"/>
          <w:szCs w:val="24"/>
        </w:rPr>
        <w:t xml:space="preserve">, </w:t>
      </w:r>
      <w:r w:rsidR="00F728C6" w:rsidRPr="004262EF">
        <w:rPr>
          <w:rStyle w:val="wmi-callto"/>
          <w:rFonts w:ascii="Times New Roman" w:hAnsi="Times New Roman" w:cs="Times New Roman"/>
          <w:sz w:val="24"/>
          <w:szCs w:val="24"/>
        </w:rPr>
        <w:t>ответственный</w:t>
      </w:r>
      <w:r w:rsidR="0082165C" w:rsidRPr="004262EF">
        <w:rPr>
          <w:rStyle w:val="wmi-callto"/>
          <w:rFonts w:ascii="Times New Roman" w:hAnsi="Times New Roman" w:cs="Times New Roman"/>
          <w:sz w:val="24"/>
          <w:szCs w:val="24"/>
        </w:rPr>
        <w:t xml:space="preserve"> секретарь рабочей группы по делам казачества в В</w:t>
      </w:r>
      <w:r w:rsidR="00F728C6" w:rsidRPr="004262EF">
        <w:rPr>
          <w:rStyle w:val="wmi-callto"/>
          <w:rFonts w:ascii="Times New Roman" w:hAnsi="Times New Roman" w:cs="Times New Roman"/>
          <w:sz w:val="24"/>
          <w:szCs w:val="24"/>
        </w:rPr>
        <w:t>оронежской области</w:t>
      </w:r>
      <w:r w:rsidR="0082165C" w:rsidRPr="004262EF">
        <w:rPr>
          <w:rStyle w:val="wmi-callto"/>
          <w:rFonts w:ascii="Times New Roman" w:hAnsi="Times New Roman" w:cs="Times New Roman"/>
          <w:sz w:val="24"/>
          <w:szCs w:val="24"/>
        </w:rPr>
        <w:t xml:space="preserve"> (г. Воронеж, пл. Ленина,1)</w:t>
      </w:r>
    </w:p>
    <w:sectPr w:rsidR="006410EF" w:rsidRPr="004262EF" w:rsidSect="0048722D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7444" w:rsidRDefault="009D7444" w:rsidP="00900574">
      <w:pPr>
        <w:spacing w:after="0" w:line="240" w:lineRule="auto"/>
      </w:pPr>
      <w:r>
        <w:separator/>
      </w:r>
    </w:p>
  </w:endnote>
  <w:endnote w:type="continuationSeparator" w:id="1">
    <w:p w:rsidR="009D7444" w:rsidRDefault="009D7444" w:rsidP="00900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7444" w:rsidRDefault="009D7444" w:rsidP="00900574">
      <w:pPr>
        <w:spacing w:after="0" w:line="240" w:lineRule="auto"/>
      </w:pPr>
      <w:r>
        <w:separator/>
      </w:r>
    </w:p>
  </w:footnote>
  <w:footnote w:type="continuationSeparator" w:id="1">
    <w:p w:rsidR="009D7444" w:rsidRDefault="009D7444" w:rsidP="00900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55922"/>
    </w:sdtPr>
    <w:sdtContent>
      <w:p w:rsidR="00CA55C3" w:rsidRDefault="00502341">
        <w:pPr>
          <w:pStyle w:val="a5"/>
          <w:jc w:val="center"/>
        </w:pPr>
        <w:r>
          <w:fldChar w:fldCharType="begin"/>
        </w:r>
        <w:r w:rsidR="002A207D">
          <w:instrText xml:space="preserve"> PAGE   \* MERGEFORMAT </w:instrText>
        </w:r>
        <w:r>
          <w:fldChar w:fldCharType="separate"/>
        </w:r>
        <w:r w:rsidR="00B74CC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A55C3" w:rsidRDefault="00CA55C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490836"/>
    <w:multiLevelType w:val="hybridMultilevel"/>
    <w:tmpl w:val="D28A8486"/>
    <w:lvl w:ilvl="0" w:tplc="2F9270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F4F0B"/>
    <w:rsid w:val="0002438F"/>
    <w:rsid w:val="00072E0D"/>
    <w:rsid w:val="000D182C"/>
    <w:rsid w:val="000E305F"/>
    <w:rsid w:val="000F5047"/>
    <w:rsid w:val="00192041"/>
    <w:rsid w:val="001A59EB"/>
    <w:rsid w:val="001F7081"/>
    <w:rsid w:val="00211A73"/>
    <w:rsid w:val="00281C3D"/>
    <w:rsid w:val="00296FB7"/>
    <w:rsid w:val="002A207D"/>
    <w:rsid w:val="002A4DF3"/>
    <w:rsid w:val="002B0D40"/>
    <w:rsid w:val="00344617"/>
    <w:rsid w:val="003E7DCF"/>
    <w:rsid w:val="004262EF"/>
    <w:rsid w:val="00441C58"/>
    <w:rsid w:val="0048722D"/>
    <w:rsid w:val="004A5E20"/>
    <w:rsid w:val="00502341"/>
    <w:rsid w:val="00507BDE"/>
    <w:rsid w:val="005124CA"/>
    <w:rsid w:val="00512E9F"/>
    <w:rsid w:val="005226A5"/>
    <w:rsid w:val="00557AB6"/>
    <w:rsid w:val="00603BB8"/>
    <w:rsid w:val="006410EF"/>
    <w:rsid w:val="006539FE"/>
    <w:rsid w:val="00660327"/>
    <w:rsid w:val="00664CF7"/>
    <w:rsid w:val="006754A6"/>
    <w:rsid w:val="0074077C"/>
    <w:rsid w:val="007A060A"/>
    <w:rsid w:val="007F1C0C"/>
    <w:rsid w:val="007F2585"/>
    <w:rsid w:val="00803E69"/>
    <w:rsid w:val="00813D55"/>
    <w:rsid w:val="0082165C"/>
    <w:rsid w:val="00830087"/>
    <w:rsid w:val="008508B9"/>
    <w:rsid w:val="008B2677"/>
    <w:rsid w:val="008C7A1A"/>
    <w:rsid w:val="00900574"/>
    <w:rsid w:val="00937031"/>
    <w:rsid w:val="00937E55"/>
    <w:rsid w:val="009D7444"/>
    <w:rsid w:val="009E25DA"/>
    <w:rsid w:val="00A071DB"/>
    <w:rsid w:val="00AD7299"/>
    <w:rsid w:val="00AE52A9"/>
    <w:rsid w:val="00B565BC"/>
    <w:rsid w:val="00B70F93"/>
    <w:rsid w:val="00B74CCD"/>
    <w:rsid w:val="00BC6FDD"/>
    <w:rsid w:val="00CA55C3"/>
    <w:rsid w:val="00DF4F0B"/>
    <w:rsid w:val="00EE43DE"/>
    <w:rsid w:val="00F23EB7"/>
    <w:rsid w:val="00F728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A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53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uiPriority w:val="99"/>
    <w:rsid w:val="00EE43DE"/>
    <w:pPr>
      <w:tabs>
        <w:tab w:val="num" w:pos="5574"/>
      </w:tabs>
      <w:suppressAutoHyphens/>
      <w:spacing w:after="120" w:line="480" w:lineRule="auto"/>
      <w:ind w:left="5574" w:hanging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Без интервала Знак"/>
    <w:link w:val="a3"/>
    <w:uiPriority w:val="1"/>
    <w:locked/>
    <w:rsid w:val="00EE43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005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00574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005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00574"/>
    <w:rPr>
      <w:rFonts w:eastAsiaTheme="minorEastAsia"/>
      <w:lang w:eastAsia="ru-RU"/>
    </w:rPr>
  </w:style>
  <w:style w:type="paragraph" w:styleId="a9">
    <w:name w:val="List"/>
    <w:basedOn w:val="a"/>
    <w:rsid w:val="005226A5"/>
    <w:pPr>
      <w:suppressAutoHyphens/>
      <w:spacing w:after="0" w:line="100" w:lineRule="atLeast"/>
      <w:ind w:left="283" w:hanging="283"/>
    </w:pPr>
    <w:rPr>
      <w:rFonts w:ascii="Times New Roman" w:eastAsia="Times New Roman" w:hAnsi="Times New Roman" w:cs="Mangal"/>
      <w:kern w:val="2"/>
      <w:sz w:val="20"/>
      <w:szCs w:val="20"/>
      <w:lang w:eastAsia="ar-SA"/>
    </w:rPr>
  </w:style>
  <w:style w:type="character" w:styleId="aa">
    <w:name w:val="Hyperlink"/>
    <w:rsid w:val="0082165C"/>
    <w:rPr>
      <w:color w:val="0000FF"/>
      <w:u w:val="single"/>
    </w:rPr>
  </w:style>
  <w:style w:type="character" w:customStyle="1" w:styleId="wmi-callto">
    <w:name w:val="wmi-callto"/>
    <w:basedOn w:val="a0"/>
    <w:rsid w:val="0082165C"/>
  </w:style>
  <w:style w:type="paragraph" w:styleId="ab">
    <w:name w:val="Balloon Text"/>
    <w:basedOn w:val="a"/>
    <w:link w:val="ac"/>
    <w:uiPriority w:val="99"/>
    <w:semiHidden/>
    <w:unhideWhenUsed/>
    <w:rsid w:val="00281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81C3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53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uiPriority w:val="99"/>
    <w:rsid w:val="00EE43DE"/>
    <w:pPr>
      <w:tabs>
        <w:tab w:val="num" w:pos="5574"/>
      </w:tabs>
      <w:suppressAutoHyphens/>
      <w:spacing w:after="120" w:line="480" w:lineRule="auto"/>
      <w:ind w:left="5574" w:hanging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Без интервала Знак"/>
    <w:link w:val="a3"/>
    <w:uiPriority w:val="1"/>
    <w:locked/>
    <w:rsid w:val="00EE43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005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00574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005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00574"/>
    <w:rPr>
      <w:rFonts w:eastAsiaTheme="minorEastAsia"/>
      <w:lang w:eastAsia="ru-RU"/>
    </w:rPr>
  </w:style>
  <w:style w:type="paragraph" w:styleId="a9">
    <w:name w:val="List"/>
    <w:basedOn w:val="a"/>
    <w:rsid w:val="005226A5"/>
    <w:pPr>
      <w:suppressAutoHyphens/>
      <w:spacing w:after="0" w:line="100" w:lineRule="atLeast"/>
      <w:ind w:left="283" w:hanging="283"/>
    </w:pPr>
    <w:rPr>
      <w:rFonts w:ascii="Times New Roman" w:eastAsia="Times New Roman" w:hAnsi="Times New Roman" w:cs="Mangal"/>
      <w:kern w:val="2"/>
      <w:sz w:val="20"/>
      <w:szCs w:val="20"/>
      <w:lang w:eastAsia="ar-SA"/>
    </w:rPr>
  </w:style>
  <w:style w:type="character" w:styleId="aa">
    <w:name w:val="Hyperlink"/>
    <w:rsid w:val="0082165C"/>
    <w:rPr>
      <w:color w:val="0000FF"/>
      <w:u w:val="single"/>
    </w:rPr>
  </w:style>
  <w:style w:type="character" w:customStyle="1" w:styleId="wmi-callto">
    <w:name w:val="wmi-callto"/>
    <w:basedOn w:val="a0"/>
    <w:rsid w:val="0082165C"/>
  </w:style>
  <w:style w:type="paragraph" w:styleId="ab">
    <w:name w:val="Balloon Text"/>
    <w:basedOn w:val="a"/>
    <w:link w:val="ac"/>
    <w:uiPriority w:val="99"/>
    <w:semiHidden/>
    <w:unhideWhenUsed/>
    <w:rsid w:val="00281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81C3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znotnb@yandex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safronov@govv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C47AE-3761-42D2-9031-196D4842C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5</Pages>
  <Words>1679</Words>
  <Characters>9575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anciferova</dc:creator>
  <cp:lastModifiedBy>muznot01</cp:lastModifiedBy>
  <cp:revision>11</cp:revision>
  <dcterms:created xsi:type="dcterms:W3CDTF">2019-10-14T09:23:00Z</dcterms:created>
  <dcterms:modified xsi:type="dcterms:W3CDTF">2022-10-19T08:14:00Z</dcterms:modified>
</cp:coreProperties>
</file>